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D8" w:rsidRDefault="000276D8" w:rsidP="000276D8">
      <w:pPr>
        <w:pStyle w:val="NormaleWeb"/>
        <w:jc w:val="center"/>
        <w:rPr>
          <w:b/>
        </w:rPr>
      </w:pPr>
      <w:r>
        <w:rPr>
          <w:b/>
        </w:rPr>
        <w:t>GRADUATORIE INTERNE DI ISTITU</w:t>
      </w:r>
      <w:r w:rsidR="00610566">
        <w:rPr>
          <w:b/>
        </w:rPr>
        <w:t>TO A.S. 2020-21</w:t>
      </w:r>
    </w:p>
    <w:p w:rsidR="000276D8" w:rsidRDefault="000276D8" w:rsidP="000276D8">
      <w:pPr>
        <w:pStyle w:val="NormaleWeb"/>
        <w:jc w:val="center"/>
        <w:rPr>
          <w:b/>
        </w:rPr>
      </w:pPr>
      <w:r>
        <w:rPr>
          <w:b/>
        </w:rPr>
        <w:t>DISPOSIZIONI GENERALI</w:t>
      </w:r>
    </w:p>
    <w:p w:rsidR="000276D8" w:rsidRPr="000276D8" w:rsidRDefault="000276D8" w:rsidP="000276D8">
      <w:pPr>
        <w:pStyle w:val="NormaleWeb"/>
        <w:rPr>
          <w:b/>
        </w:rPr>
      </w:pPr>
      <w:r w:rsidRPr="000276D8">
        <w:rPr>
          <w:b/>
        </w:rPr>
        <w:t xml:space="preserve">Docenti Infanzia – Primaria – Secondaria I° </w:t>
      </w:r>
    </w:p>
    <w:p w:rsidR="000276D8" w:rsidRDefault="000276D8" w:rsidP="000276D8">
      <w:pPr>
        <w:pStyle w:val="NormaleWeb"/>
      </w:pPr>
      <w:r w:rsidRPr="000276D8">
        <w:rPr>
          <w:u w:val="single"/>
        </w:rPr>
        <w:t>Tutti i docenti assunti a tempo indeterminato e titolari della scuola,</w:t>
      </w:r>
      <w:r>
        <w:t xml:space="preserve"> senza distinzione se impegnati in ore frontali o in ore di potenziamento nel corrente anno scolastico.</w:t>
      </w:r>
    </w:p>
    <w:p w:rsidR="000276D8" w:rsidRDefault="000276D8" w:rsidP="000276D8">
      <w:pPr>
        <w:pStyle w:val="NormaleWeb"/>
      </w:pPr>
      <w:r>
        <w:rPr>
          <w:rStyle w:val="Enfasigrassetto"/>
        </w:rPr>
        <w:t>Per i posti di sostegno</w:t>
      </w:r>
    </w:p>
    <w:p w:rsidR="000276D8" w:rsidRDefault="000276D8" w:rsidP="000276D8">
      <w:pPr>
        <w:pStyle w:val="NormaleWeb"/>
      </w:pPr>
      <w:r>
        <w:t>Le graduatorie interne dei titolari di posto di sostegno sono distinte da quelle dei titolari di posto comune.</w:t>
      </w:r>
      <w:r>
        <w:br/>
        <w:t>• Scuola dell’infanzia, primaria e di I grado: si stilerà una graduatoria interna per ogni tipologia di posto di sostegno, ossia graduatorie distinte per:</w:t>
      </w:r>
      <w:r>
        <w:br/>
        <w:t>A) minorati della vista (CH)</w:t>
      </w:r>
      <w:r>
        <w:br/>
        <w:t>B) minorati dell’udito (DH)</w:t>
      </w:r>
      <w:r>
        <w:br/>
        <w:t>C) minorati psicofisici (EH)</w:t>
      </w:r>
    </w:p>
    <w:p w:rsidR="000276D8" w:rsidRDefault="000276D8" w:rsidP="000276D8">
      <w:pPr>
        <w:pStyle w:val="NormaleWeb"/>
      </w:pPr>
      <w:r>
        <w:rPr>
          <w:rStyle w:val="Enfasigrassetto"/>
        </w:rPr>
        <w:t>Esigenze di famiglia</w:t>
      </w:r>
    </w:p>
    <w:p w:rsidR="000276D8" w:rsidRPr="000276D8" w:rsidRDefault="000276D8" w:rsidP="000276D8">
      <w:pPr>
        <w:pStyle w:val="NormaleWeb"/>
        <w:jc w:val="both"/>
        <w:rPr>
          <w:u w:val="single"/>
        </w:rPr>
      </w:pPr>
      <w:r>
        <w:t xml:space="preserve">Le esigenze di famiglia di cui alle lettere “a” (NON ALLONTANAMENTO) </w:t>
      </w:r>
      <w:proofErr w:type="gramStart"/>
      <w:r>
        <w:t>e “</w:t>
      </w:r>
      <w:proofErr w:type="gramEnd"/>
      <w:r>
        <w:t xml:space="preserve">d” (ASSISTENZA) sono prese in considerazione </w:t>
      </w:r>
      <w:r w:rsidRPr="000276D8">
        <w:rPr>
          <w:u w:val="single"/>
        </w:rPr>
        <w:t>con riferimento al comune di titolarità</w:t>
      </w:r>
    </w:p>
    <w:p w:rsidR="000276D8" w:rsidRDefault="000276D8" w:rsidP="000276D8">
      <w:pPr>
        <w:pStyle w:val="NormaleWeb"/>
      </w:pPr>
      <w:r>
        <w:rPr>
          <w:rStyle w:val="Enfasigrassetto"/>
        </w:rPr>
        <w:t>Anzianità di servizio e continuità</w:t>
      </w:r>
    </w:p>
    <w:p w:rsidR="000276D8" w:rsidRDefault="000276D8" w:rsidP="000276D8">
      <w:pPr>
        <w:pStyle w:val="NormaleWeb"/>
      </w:pPr>
      <w:r>
        <w:t>Per il punteggio di anzianità di servizio e quello di continuità non si con</w:t>
      </w:r>
      <w:r w:rsidR="00610566">
        <w:t>sidera l’anno in corso (2020/2021</w:t>
      </w:r>
      <w:r>
        <w:t>).</w:t>
      </w:r>
    </w:p>
    <w:p w:rsidR="000276D8" w:rsidRDefault="000276D8" w:rsidP="000276D8">
      <w:pPr>
        <w:pStyle w:val="NormaleWeb"/>
      </w:pPr>
      <w:r>
        <w:rPr>
          <w:rStyle w:val="Enfasigrassetto"/>
        </w:rPr>
        <w:t xml:space="preserve">Valutazione servizio </w:t>
      </w:r>
      <w:proofErr w:type="spellStart"/>
      <w:r>
        <w:rPr>
          <w:rStyle w:val="Enfasigrassetto"/>
        </w:rPr>
        <w:t>pre</w:t>
      </w:r>
      <w:proofErr w:type="spellEnd"/>
      <w:r>
        <w:rPr>
          <w:rStyle w:val="Enfasigrassetto"/>
        </w:rPr>
        <w:t xml:space="preserve"> ruolo, altro ruolo e continuità</w:t>
      </w:r>
    </w:p>
    <w:p w:rsidR="000276D8" w:rsidRDefault="000276D8" w:rsidP="000276D8">
      <w:pPr>
        <w:pStyle w:val="NormaleWeb"/>
      </w:pPr>
      <w:r>
        <w:t xml:space="preserve">• Il servizio </w:t>
      </w:r>
      <w:proofErr w:type="spellStart"/>
      <w:r>
        <w:t>pre</w:t>
      </w:r>
      <w:proofErr w:type="spellEnd"/>
      <w:r>
        <w:t xml:space="preserve"> ruolo si valuta diversamente dalla mobilità a domanda: i primi 4 anni di servizio si moltiplicano x 3; i successivi si moltiplicano x 2.</w:t>
      </w:r>
      <w:r>
        <w:br/>
        <w:t xml:space="preserve">• Il servizio svolto in altro ruolo si valuta 3 pp. per ogni anno indipendentemente dagli anni prestati, ma può, in alcuni casi, sommarsi al </w:t>
      </w:r>
      <w:proofErr w:type="spellStart"/>
      <w:r>
        <w:t>pre</w:t>
      </w:r>
      <w:proofErr w:type="spellEnd"/>
      <w:r>
        <w:t xml:space="preserve"> ruolo seguendone lo stesso .</w:t>
      </w:r>
    </w:p>
    <w:p w:rsidR="000276D8" w:rsidRDefault="000276D8" w:rsidP="000276D8">
      <w:pPr>
        <w:pStyle w:val="NormaleWeb"/>
      </w:pPr>
      <w:r>
        <w:t>• Il punteggio di continuità maturato nell’attuale scuola (a cui si aggiunge eventualmente quello maturato nello stesso comune di titolarità in anni precedenti) si valuta a prescindere dal triennio, quindi per “ogni” anno di servizio prestato</w:t>
      </w:r>
    </w:p>
    <w:p w:rsidR="000276D8" w:rsidRDefault="000276D8" w:rsidP="000276D8">
      <w:pPr>
        <w:pStyle w:val="NormaleWeb"/>
        <w:jc w:val="center"/>
      </w:pPr>
      <w:r>
        <w:rPr>
          <w:rStyle w:val="Enfasigrassetto"/>
        </w:rPr>
        <w:t>CHI È ESCLUSO DALLA GRADUATORIA INTERNA</w:t>
      </w:r>
    </w:p>
    <w:p w:rsidR="000276D8" w:rsidRDefault="000276D8" w:rsidP="000276D8">
      <w:pPr>
        <w:pStyle w:val="NormaleWeb"/>
      </w:pPr>
      <w:r>
        <w:t>I docenti esclusi dalle graduatorie saranno quelli individuati dai punti:</w:t>
      </w:r>
      <w:r>
        <w:br/>
      </w:r>
      <w:r w:rsidRPr="000276D8">
        <w:rPr>
          <w:b/>
        </w:rPr>
        <w:t>• I (emodializzati e non vedenti),</w:t>
      </w:r>
      <w:r w:rsidRPr="000276D8">
        <w:rPr>
          <w:b/>
        </w:rPr>
        <w:br/>
        <w:t>• III (disabilità</w:t>
      </w:r>
      <w:r w:rsidR="00AC63B9">
        <w:rPr>
          <w:b/>
        </w:rPr>
        <w:t xml:space="preserve"> personale e cure continuative) </w:t>
      </w:r>
      <w:r w:rsidR="00AC63B9">
        <w:t xml:space="preserve">l punto III è quello che interessa la collega, ovvero </w:t>
      </w:r>
      <w:r w:rsidR="00AC63B9" w:rsidRPr="00AC63B9">
        <w:rPr>
          <w:b/>
        </w:rPr>
        <w:t xml:space="preserve">la </w:t>
      </w:r>
      <w:r w:rsidR="00AC63B9" w:rsidRPr="00AC63B9">
        <w:rPr>
          <w:rStyle w:val="Enfasigrassetto"/>
          <w:b w:val="0"/>
        </w:rPr>
        <w:t>precedenza prevista dall’art. 33, comma 6, della l. 104/92 (disabilità personale)</w:t>
      </w:r>
      <w:r w:rsidR="00AC63B9">
        <w:rPr>
          <w:b/>
        </w:rPr>
        <w:t>;</w:t>
      </w:r>
      <w:r w:rsidRPr="00AC63B9">
        <w:rPr>
          <w:b/>
        </w:rPr>
        <w:br/>
      </w:r>
      <w:r w:rsidRPr="000276D8">
        <w:rPr>
          <w:b/>
        </w:rPr>
        <w:t>• IV (as</w:t>
      </w:r>
      <w:r w:rsidR="00AC63B9">
        <w:rPr>
          <w:b/>
        </w:rPr>
        <w:t xml:space="preserve">sistenza al familiare disabile) </w:t>
      </w:r>
      <w:r w:rsidR="00AC63B9" w:rsidRPr="00AC63B9">
        <w:rPr>
          <w:rStyle w:val="Enfasigrassetto"/>
          <w:b w:val="0"/>
        </w:rPr>
        <w:t>deve risultare la situazione di gravità della disabilità (art. 3 comma 3 legge 104/92)</w:t>
      </w:r>
      <w:r w:rsidR="00AC63B9">
        <w:rPr>
          <w:b/>
        </w:rPr>
        <w:t>;</w:t>
      </w:r>
      <w:r w:rsidRPr="00AC63B9">
        <w:rPr>
          <w:b/>
        </w:rPr>
        <w:br/>
      </w:r>
      <w:r w:rsidRPr="000276D8">
        <w:rPr>
          <w:b/>
        </w:rPr>
        <w:t>• VII (amministratori degli Enti Locali e consiglieri di pari opportunità)</w:t>
      </w:r>
      <w:r w:rsidRPr="000276D8">
        <w:rPr>
          <w:b/>
        </w:rPr>
        <w:br/>
      </w:r>
      <w:r>
        <w:t xml:space="preserve">di cui all’art. 13 commi 1 e 2 del CCNI sulla mobilità ma solo a determinate condizioni </w:t>
      </w:r>
    </w:p>
    <w:p w:rsidR="000276D8" w:rsidRDefault="000276D8" w:rsidP="000276D8">
      <w:pPr>
        <w:pStyle w:val="NormaleWeb"/>
      </w:pPr>
      <w:r>
        <w:lastRenderedPageBreak/>
        <w:t>I requisiti per fruire delle precedenze devono essere posseduti alla data prevista per la presentazione della domanda di trasferimento e NON quindi entro i termini di pubblicazione delle graduatorie.</w:t>
      </w:r>
    </w:p>
    <w:p w:rsidR="00176E08" w:rsidRDefault="000276D8" w:rsidP="000276D8">
      <w:pPr>
        <w:pStyle w:val="NormaleWeb"/>
        <w:spacing w:before="0" w:beforeAutospacing="0" w:after="0" w:afterAutospacing="0" w:line="240" w:lineRule="atLeast"/>
        <w:jc w:val="both"/>
      </w:pPr>
      <w:r>
        <w:rPr>
          <w:rStyle w:val="Enfasigrassetto"/>
        </w:rPr>
        <w:t>ATTENZIONE:</w:t>
      </w:r>
      <w:r>
        <w:t xml:space="preserve"> il docente arrivato nella scu</w:t>
      </w:r>
      <w:r w:rsidR="00610566">
        <w:t>ola il 1/9/2020</w:t>
      </w:r>
      <w:bookmarkStart w:id="0" w:name="_GoBack"/>
      <w:bookmarkEnd w:id="0"/>
      <w:r>
        <w:t xml:space="preserve"> perché neo immesso in ruolo o per trasferimento o passaggio di cattedra e di ruolo</w:t>
      </w:r>
      <w:r w:rsidRPr="000276D8">
        <w:rPr>
          <w:b/>
        </w:rPr>
        <w:t xml:space="preserve"> È COLLOCATO IN FONDO LA GRA</w:t>
      </w:r>
      <w:r>
        <w:rPr>
          <w:b/>
        </w:rPr>
        <w:t>D</w:t>
      </w:r>
      <w:r w:rsidRPr="000276D8">
        <w:rPr>
          <w:b/>
        </w:rPr>
        <w:t>UATORIA</w:t>
      </w:r>
      <w:r>
        <w:t xml:space="preserve"> indipendentemente dal punteggio, a meno che:</w:t>
      </w:r>
      <w:r>
        <w:br/>
      </w:r>
    </w:p>
    <w:p w:rsidR="000276D8" w:rsidRDefault="000276D8" w:rsidP="000276D8">
      <w:pPr>
        <w:pStyle w:val="NormaleWeb"/>
        <w:spacing w:before="0" w:beforeAutospacing="0" w:after="0" w:afterAutospacing="0" w:line="240" w:lineRule="atLeast"/>
        <w:jc w:val="both"/>
      </w:pPr>
      <w:r>
        <w:t>1. non fruisca di una delle precedenze di cui sopra</w:t>
      </w:r>
    </w:p>
    <w:p w:rsidR="000276D8" w:rsidRDefault="000276D8" w:rsidP="000276D8">
      <w:pPr>
        <w:pStyle w:val="NormaleWeb"/>
        <w:spacing w:before="0" w:beforeAutospacing="0" w:after="0" w:afterAutospacing="0" w:line="240" w:lineRule="atLeast"/>
        <w:jc w:val="both"/>
      </w:pPr>
      <w:r>
        <w:br/>
        <w:t>2. non sia arrivato per trasferimento d’ufficio o a domanda condizionata.</w:t>
      </w:r>
    </w:p>
    <w:p w:rsidR="00921B37" w:rsidRDefault="00921B37"/>
    <w:sectPr w:rsidR="00921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05F"/>
    <w:multiLevelType w:val="hybridMultilevel"/>
    <w:tmpl w:val="D57C7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D8"/>
    <w:rsid w:val="000276D8"/>
    <w:rsid w:val="00176E08"/>
    <w:rsid w:val="00610566"/>
    <w:rsid w:val="00921B37"/>
    <w:rsid w:val="00AC63B9"/>
    <w:rsid w:val="00B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1473"/>
  <w15:docId w15:val="{7B0291BC-01F0-4288-9801-5436044F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7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REG05</dc:creator>
  <cp:lastModifiedBy>User</cp:lastModifiedBy>
  <cp:revision>4</cp:revision>
  <dcterms:created xsi:type="dcterms:W3CDTF">2020-03-25T13:57:00Z</dcterms:created>
  <dcterms:modified xsi:type="dcterms:W3CDTF">2021-03-31T08:27:00Z</dcterms:modified>
</cp:coreProperties>
</file>